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38BAA" w14:textId="77777777" w:rsidR="006D726F" w:rsidRPr="00E60DFA" w:rsidRDefault="00E60DFA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noProof/>
        </w:rPr>
        <w:drawing>
          <wp:inline distT="0" distB="0" distL="0" distR="0" wp14:anchorId="14CC4BD6" wp14:editId="7C860903">
            <wp:extent cx="5760720" cy="407670"/>
            <wp:effectExtent l="0" t="0" r="0" b="0"/>
            <wp:docPr id="2" name="Obrázok 2" descr="C:\Users\kopcova2725860\AppData\Local\Microsoft\Windows\Temporary Internet Files\Content.Outlook\V256OTPR\troj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cova2725860\AppData\Local\Microsoft\Windows\Temporary Internet Files\Content.Outlook\V256OTPR\troj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1D06D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615AD02" w14:textId="77777777" w:rsidR="006D726F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89ADD2D" w14:textId="77777777" w:rsidR="00E60DFA" w:rsidRPr="00E60DFA" w:rsidRDefault="00E60DFA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5823CAB5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szCs w:val="24"/>
        </w:rPr>
        <w:t>Ministerstvo vnútra  Slovenskej republiky</w:t>
      </w:r>
    </w:p>
    <w:p w14:paraId="702466E8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szCs w:val="24"/>
        </w:rPr>
        <w:t>ako Sprostredkovateľský orgán  pre Operačný program Ľudské zdroje</w:t>
      </w:r>
    </w:p>
    <w:p w14:paraId="3F8CB45D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13F024C9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7EBFF40E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502B067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  <w:r w:rsidRPr="00E60DFA">
        <w:rPr>
          <w:rFonts w:asciiTheme="minorHAnsi" w:hAnsiTheme="minorHAnsi" w:cstheme="minorHAnsi"/>
          <w:b/>
          <w:szCs w:val="24"/>
        </w:rPr>
        <w:t>OZNAMUJE</w:t>
      </w:r>
    </w:p>
    <w:p w14:paraId="733627DF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7FA488A6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661B4535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szCs w:val="24"/>
        </w:rPr>
        <w:t>v rámci výzvy na predkladanie žiadostí o nenávratný finančný príspevok</w:t>
      </w:r>
    </w:p>
    <w:p w14:paraId="3F3AFAAA" w14:textId="77777777" w:rsidR="006D726F" w:rsidRPr="00E60DFA" w:rsidRDefault="006D726F" w:rsidP="00171B65">
      <w:pPr>
        <w:pStyle w:val="Hlavika"/>
        <w:spacing w:before="120" w:after="120"/>
        <w:rPr>
          <w:rFonts w:asciiTheme="minorHAnsi" w:hAnsiTheme="minorHAnsi" w:cstheme="minorHAnsi"/>
          <w:b/>
          <w:szCs w:val="24"/>
        </w:rPr>
      </w:pP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5670"/>
      </w:tblGrid>
      <w:tr w:rsidR="006D726F" w:rsidRPr="00E60DFA" w14:paraId="57AE1ACC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54AF21A0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>Kód výzvy</w:t>
            </w:r>
          </w:p>
        </w:tc>
        <w:tc>
          <w:tcPr>
            <w:tcW w:w="5670" w:type="dxa"/>
          </w:tcPr>
          <w:p w14:paraId="5DA9D71B" w14:textId="7F40FBEA" w:rsidR="006D726F" w:rsidRPr="00E60DFA" w:rsidRDefault="00AE0B5D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AE0B5D">
              <w:rPr>
                <w:rFonts w:asciiTheme="minorHAnsi" w:hAnsiTheme="minorHAnsi" w:cstheme="minorHAnsi"/>
                <w:sz w:val="22"/>
                <w:szCs w:val="24"/>
              </w:rPr>
              <w:t>OPLZ-PO6-SC611-2017-1</w:t>
            </w:r>
          </w:p>
        </w:tc>
      </w:tr>
      <w:tr w:rsidR="006D726F" w:rsidRPr="00E60DFA" w14:paraId="4CF0459B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4D46E4D7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>Prioritná os</w:t>
            </w:r>
          </w:p>
        </w:tc>
        <w:tc>
          <w:tcPr>
            <w:tcW w:w="5670" w:type="dxa"/>
          </w:tcPr>
          <w:p w14:paraId="33C5F90D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60DFA">
              <w:rPr>
                <w:rFonts w:asciiTheme="minorHAnsi" w:hAnsiTheme="minorHAnsi" w:cstheme="minorHAnsi"/>
                <w:sz w:val="22"/>
                <w:szCs w:val="24"/>
              </w:rPr>
              <w:t>6</w:t>
            </w:r>
          </w:p>
        </w:tc>
      </w:tr>
      <w:tr w:rsidR="006D726F" w:rsidRPr="00E60DFA" w14:paraId="05DFEE5E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38AB3C00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>Špecifický cieľ</w:t>
            </w:r>
          </w:p>
        </w:tc>
        <w:tc>
          <w:tcPr>
            <w:tcW w:w="5670" w:type="dxa"/>
          </w:tcPr>
          <w:p w14:paraId="1C29AD09" w14:textId="39252C1B" w:rsidR="006D726F" w:rsidRPr="00E60DFA" w:rsidRDefault="00994B4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6.1.1</w:t>
            </w:r>
            <w:r w:rsidR="006D726F" w:rsidRPr="00E60DFA">
              <w:rPr>
                <w:rFonts w:asciiTheme="minorHAnsi" w:hAnsiTheme="minorHAnsi" w:cstheme="minorHAnsi"/>
                <w:sz w:val="22"/>
                <w:szCs w:val="24"/>
              </w:rPr>
              <w:t xml:space="preserve">. </w:t>
            </w:r>
          </w:p>
        </w:tc>
      </w:tr>
      <w:tr w:rsidR="006D726F" w:rsidRPr="00E60DFA" w14:paraId="7B2F7823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7AC8332F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Zameranie </w:t>
            </w:r>
          </w:p>
        </w:tc>
        <w:tc>
          <w:tcPr>
            <w:tcW w:w="5670" w:type="dxa"/>
          </w:tcPr>
          <w:p w14:paraId="5410BBE5" w14:textId="77777777" w:rsidR="00AE0B5D" w:rsidRPr="00AE0B5D" w:rsidRDefault="00AE0B5D" w:rsidP="00AE0B5D">
            <w:pPr>
              <w:pStyle w:val="Hlavika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AE0B5D">
              <w:rPr>
                <w:rFonts w:asciiTheme="minorHAnsi" w:hAnsiTheme="minorHAnsi" w:cstheme="minorHAnsi"/>
                <w:sz w:val="22"/>
                <w:szCs w:val="24"/>
              </w:rPr>
              <w:t>Vybudovanie, resp. dobudovanie systému triedeného zberu a odvozu komunálneho odpadu</w:t>
            </w:r>
          </w:p>
          <w:p w14:paraId="2ABEF7A6" w14:textId="210522B9" w:rsidR="006D726F" w:rsidRPr="00E60DFA" w:rsidRDefault="00AE0B5D" w:rsidP="00AE0B5D">
            <w:pPr>
              <w:pStyle w:val="Hlavika"/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AE0B5D">
              <w:rPr>
                <w:rFonts w:asciiTheme="minorHAnsi" w:hAnsiTheme="minorHAnsi" w:cstheme="minorHAnsi"/>
                <w:sz w:val="22"/>
                <w:szCs w:val="24"/>
              </w:rPr>
              <w:t>Realizácia sanačných prác nelegálnych skládok, vrátane eliminácie nepriaznivých vplyvov nelegálnej skládky</w:t>
            </w:r>
          </w:p>
        </w:tc>
      </w:tr>
    </w:tbl>
    <w:p w14:paraId="6720D8F0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722F63B3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1F10B52D" w14:textId="77777777" w:rsidR="00171B65" w:rsidRPr="00E60DFA" w:rsidRDefault="00171B65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</w:pPr>
    </w:p>
    <w:p w14:paraId="5F034F98" w14:textId="018F4A16" w:rsidR="006D726F" w:rsidRPr="00E60DFA" w:rsidRDefault="00E60DFA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Cs/>
          <w:color w:val="000000" w:themeColor="text1"/>
          <w:sz w:val="22"/>
        </w:rPr>
      </w:pPr>
      <w:r w:rsidRPr="00E60DFA">
        <w:rPr>
          <w:rFonts w:asciiTheme="minorHAnsi" w:eastAsia="Times New Roman" w:hAnsiTheme="minorHAnsi" w:cstheme="minorHAnsi"/>
          <w:bCs/>
          <w:color w:val="000000" w:themeColor="text1"/>
          <w:sz w:val="22"/>
        </w:rPr>
        <w:t xml:space="preserve">TERMÍN UZAVRETIA </w:t>
      </w:r>
      <w:r w:rsidR="00AE0B5D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3</w:t>
      </w:r>
      <w:r w:rsidR="006D726F" w:rsidRPr="00E60DFA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 xml:space="preserve">. </w:t>
      </w:r>
      <w:r w:rsidR="00171B65" w:rsidRPr="00E60DFA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HODNOTIACEHO KOLA</w:t>
      </w:r>
      <w:bookmarkStart w:id="0" w:name="_GoBack"/>
      <w:bookmarkEnd w:id="0"/>
    </w:p>
    <w:p w14:paraId="1D1168AA" w14:textId="77777777" w:rsidR="00E60DFA" w:rsidRPr="00E60DFA" w:rsidRDefault="006D726F" w:rsidP="00E60DFA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</w:pPr>
      <w:r w:rsidRPr="00E60DFA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 xml:space="preserve">  </w:t>
      </w:r>
    </w:p>
    <w:p w14:paraId="3FE9118F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</w:pPr>
    </w:p>
    <w:tbl>
      <w:tblPr>
        <w:tblW w:w="2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0A0" w:firstRow="1" w:lastRow="0" w:firstColumn="1" w:lastColumn="0" w:noHBand="0" w:noVBand="0"/>
      </w:tblPr>
      <w:tblGrid>
        <w:gridCol w:w="2948"/>
      </w:tblGrid>
      <w:tr w:rsidR="00E60DFA" w:rsidRPr="00E60DFA" w14:paraId="7886BFA7" w14:textId="77777777" w:rsidTr="00E60DFA">
        <w:trPr>
          <w:trHeight w:val="510"/>
          <w:jc w:val="center"/>
        </w:trPr>
        <w:tc>
          <w:tcPr>
            <w:tcW w:w="2948" w:type="dxa"/>
            <w:shd w:val="clear" w:color="auto" w:fill="C5E0B3" w:themeFill="accent6" w:themeFillTint="66"/>
          </w:tcPr>
          <w:p w14:paraId="6B535F95" w14:textId="7BA5BFED" w:rsidR="00E60DFA" w:rsidRPr="00E60DFA" w:rsidRDefault="00AE0B5D" w:rsidP="00AE0B5D">
            <w:pPr>
              <w:pStyle w:val="Hlavika"/>
              <w:spacing w:before="120"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04</w:t>
            </w:r>
            <w:r w:rsidR="00994B4F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Cs w:val="24"/>
              </w:rPr>
              <w:t>júna</w:t>
            </w:r>
            <w:r w:rsidR="00994B4F">
              <w:rPr>
                <w:rFonts w:asciiTheme="minorHAnsi" w:hAnsiTheme="minorHAnsi" w:cstheme="minorHAnsi"/>
                <w:b/>
                <w:szCs w:val="24"/>
              </w:rPr>
              <w:t xml:space="preserve"> 2018</w:t>
            </w:r>
          </w:p>
        </w:tc>
      </w:tr>
    </w:tbl>
    <w:p w14:paraId="6473527E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37308A1C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5C2F21F2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b/>
          <w:szCs w:val="24"/>
        </w:rPr>
      </w:pPr>
    </w:p>
    <w:p w14:paraId="17362F96" w14:textId="77777777" w:rsidR="003C14FF" w:rsidRPr="00E60DFA" w:rsidRDefault="003C14FF">
      <w:pPr>
        <w:rPr>
          <w:rFonts w:asciiTheme="minorHAnsi" w:hAnsiTheme="minorHAnsi" w:cstheme="minorHAnsi"/>
        </w:rPr>
      </w:pPr>
    </w:p>
    <w:sectPr w:rsidR="003C14FF" w:rsidRPr="00E60DFA" w:rsidSect="006D72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6F"/>
    <w:rsid w:val="00171B65"/>
    <w:rsid w:val="001D303D"/>
    <w:rsid w:val="001F218F"/>
    <w:rsid w:val="00281285"/>
    <w:rsid w:val="0036108D"/>
    <w:rsid w:val="003C14FF"/>
    <w:rsid w:val="003C72DF"/>
    <w:rsid w:val="006D726F"/>
    <w:rsid w:val="00994B4F"/>
    <w:rsid w:val="00A83800"/>
    <w:rsid w:val="00AE0B5D"/>
    <w:rsid w:val="00DA5D94"/>
    <w:rsid w:val="00E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DD69"/>
  <w15:chartTrackingRefBased/>
  <w15:docId w15:val="{25103BBA-DECF-4BE7-804A-E636C421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726F"/>
    <w:pPr>
      <w:spacing w:after="200" w:line="276" w:lineRule="auto"/>
    </w:pPr>
    <w:rPr>
      <w:rFonts w:ascii="Times New Roman" w:eastAsia="PMingLiU" w:hAnsi="Times New Roman" w:cs="Arial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7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26F"/>
    <w:rPr>
      <w:rFonts w:ascii="Times New Roman" w:eastAsia="PMingLiU" w:hAnsi="Times New Roman" w:cs="Arial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1CBCA-7087-4A4B-8C5E-E7672EE05C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1424E9-9E1D-4AB0-B5D6-43EEDCD39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BC01D-524E-47C3-82C8-0301038B7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metodika OIMRK</dc:creator>
  <cp:keywords/>
  <dc:description/>
  <cp:lastModifiedBy>metodika2 </cp:lastModifiedBy>
  <cp:revision>4</cp:revision>
  <dcterms:created xsi:type="dcterms:W3CDTF">2018-03-16T08:59:00Z</dcterms:created>
  <dcterms:modified xsi:type="dcterms:W3CDTF">2018-03-29T09:23:00Z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